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376"/>
        <w:tblW w:w="0" w:type="auto"/>
        <w:tblLook w:val="04A0" w:firstRow="1" w:lastRow="0" w:firstColumn="1" w:lastColumn="0" w:noHBand="0" w:noVBand="1"/>
      </w:tblPr>
      <w:tblGrid>
        <w:gridCol w:w="5228"/>
        <w:gridCol w:w="5228"/>
      </w:tblGrid>
      <w:tr w:rsidR="00870AC9" w14:paraId="4F79EE19" w14:textId="77777777" w:rsidTr="00870AC9">
        <w:tc>
          <w:tcPr>
            <w:tcW w:w="5228" w:type="dxa"/>
            <w:shd w:val="clear" w:color="auto" w:fill="C00000"/>
          </w:tcPr>
          <w:p w14:paraId="175C6F5F" w14:textId="77777777" w:rsidR="00870AC9" w:rsidRPr="00870AC9" w:rsidRDefault="00870AC9" w:rsidP="00870AC9">
            <w:pPr>
              <w:rPr>
                <w:rFonts w:ascii="Comic Sans MS" w:hAnsi="Comic Sans MS"/>
                <w:color w:val="FFFFFF" w:themeColor="background1"/>
                <w:sz w:val="40"/>
                <w:szCs w:val="40"/>
              </w:rPr>
            </w:pPr>
            <w:r w:rsidRPr="00870AC9">
              <w:rPr>
                <w:rFonts w:ascii="Comic Sans MS" w:hAnsi="Comic Sans MS"/>
                <w:color w:val="FFFFFF" w:themeColor="background1"/>
                <w:sz w:val="40"/>
                <w:szCs w:val="40"/>
              </w:rPr>
              <w:t>Staff Responsible:</w:t>
            </w:r>
          </w:p>
        </w:tc>
        <w:tc>
          <w:tcPr>
            <w:tcW w:w="5228" w:type="dxa"/>
          </w:tcPr>
          <w:p w14:paraId="672A6659" w14:textId="44D24E3C" w:rsidR="00870AC9" w:rsidRPr="00870AC9" w:rsidRDefault="005C201D" w:rsidP="00870AC9">
            <w:pPr>
              <w:rPr>
                <w:rFonts w:ascii="Comic Sans MS" w:hAnsi="Comic Sans MS"/>
                <w:sz w:val="40"/>
                <w:szCs w:val="40"/>
              </w:rPr>
            </w:pPr>
            <w:r>
              <w:rPr>
                <w:rFonts w:ascii="Comic Sans MS" w:hAnsi="Comic Sans MS"/>
                <w:sz w:val="40"/>
                <w:szCs w:val="40"/>
              </w:rPr>
              <w:t>Elena Douglas</w:t>
            </w:r>
          </w:p>
        </w:tc>
      </w:tr>
      <w:tr w:rsidR="00870AC9" w14:paraId="0B20788E" w14:textId="77777777" w:rsidTr="00870AC9">
        <w:tc>
          <w:tcPr>
            <w:tcW w:w="5228" w:type="dxa"/>
            <w:shd w:val="clear" w:color="auto" w:fill="C00000"/>
          </w:tcPr>
          <w:p w14:paraId="1D19818E" w14:textId="77777777" w:rsidR="00870AC9" w:rsidRPr="00870AC9" w:rsidRDefault="00870AC9" w:rsidP="00870AC9">
            <w:pPr>
              <w:rPr>
                <w:rFonts w:ascii="Comic Sans MS" w:hAnsi="Comic Sans MS"/>
                <w:color w:val="FFFFFF" w:themeColor="background1"/>
                <w:sz w:val="40"/>
                <w:szCs w:val="40"/>
              </w:rPr>
            </w:pPr>
            <w:r w:rsidRPr="00870AC9">
              <w:rPr>
                <w:rFonts w:ascii="Comic Sans MS" w:hAnsi="Comic Sans MS"/>
                <w:color w:val="FFFFFF" w:themeColor="background1"/>
                <w:sz w:val="40"/>
                <w:szCs w:val="40"/>
              </w:rPr>
              <w:t>Date of Issue:</w:t>
            </w:r>
          </w:p>
        </w:tc>
        <w:tc>
          <w:tcPr>
            <w:tcW w:w="5228" w:type="dxa"/>
          </w:tcPr>
          <w:p w14:paraId="524E26A6" w14:textId="77777777" w:rsidR="00870AC9" w:rsidRPr="00870AC9" w:rsidRDefault="00870AC9" w:rsidP="00870AC9">
            <w:pPr>
              <w:rPr>
                <w:rFonts w:ascii="Comic Sans MS" w:hAnsi="Comic Sans MS"/>
                <w:sz w:val="40"/>
                <w:szCs w:val="40"/>
              </w:rPr>
            </w:pPr>
            <w:r w:rsidRPr="00870AC9">
              <w:rPr>
                <w:rFonts w:ascii="Comic Sans MS" w:hAnsi="Comic Sans MS"/>
                <w:sz w:val="40"/>
                <w:szCs w:val="40"/>
              </w:rPr>
              <w:t>May 2023</w:t>
            </w:r>
          </w:p>
        </w:tc>
      </w:tr>
      <w:tr w:rsidR="00870AC9" w14:paraId="3414E586" w14:textId="77777777" w:rsidTr="00870AC9">
        <w:tc>
          <w:tcPr>
            <w:tcW w:w="5228" w:type="dxa"/>
            <w:shd w:val="clear" w:color="auto" w:fill="C00000"/>
          </w:tcPr>
          <w:p w14:paraId="181D7A29" w14:textId="77777777" w:rsidR="00870AC9" w:rsidRPr="00870AC9" w:rsidRDefault="00870AC9" w:rsidP="00870AC9">
            <w:pPr>
              <w:rPr>
                <w:rFonts w:ascii="Comic Sans MS" w:hAnsi="Comic Sans MS"/>
                <w:color w:val="FFFFFF" w:themeColor="background1"/>
                <w:sz w:val="40"/>
                <w:szCs w:val="40"/>
              </w:rPr>
            </w:pPr>
            <w:r w:rsidRPr="00870AC9">
              <w:rPr>
                <w:rFonts w:ascii="Comic Sans MS" w:hAnsi="Comic Sans MS"/>
                <w:color w:val="FFFFFF" w:themeColor="background1"/>
                <w:sz w:val="40"/>
                <w:szCs w:val="40"/>
              </w:rPr>
              <w:t>Review Date:</w:t>
            </w:r>
          </w:p>
        </w:tc>
        <w:tc>
          <w:tcPr>
            <w:tcW w:w="5228" w:type="dxa"/>
          </w:tcPr>
          <w:p w14:paraId="1C9FEBC5" w14:textId="77777777" w:rsidR="00870AC9" w:rsidRPr="00870AC9" w:rsidRDefault="00870AC9" w:rsidP="00870AC9">
            <w:pPr>
              <w:rPr>
                <w:rFonts w:ascii="Comic Sans MS" w:hAnsi="Comic Sans MS"/>
                <w:sz w:val="40"/>
                <w:szCs w:val="40"/>
              </w:rPr>
            </w:pPr>
            <w:r w:rsidRPr="00870AC9">
              <w:rPr>
                <w:rFonts w:ascii="Comic Sans MS" w:hAnsi="Comic Sans MS"/>
                <w:sz w:val="40"/>
                <w:szCs w:val="40"/>
              </w:rPr>
              <w:t>May 2024</w:t>
            </w:r>
          </w:p>
        </w:tc>
      </w:tr>
    </w:tbl>
    <w:p w14:paraId="641F7900" w14:textId="77777777" w:rsidR="00D57EF8" w:rsidRDefault="00051508">
      <w:pPr>
        <w:rPr>
          <w:rFonts w:ascii="Comic Sans MS" w:hAnsi="Comic Sans MS"/>
          <w:b/>
          <w:color w:val="FFFFFF" w:themeColor="background1"/>
          <w:sz w:val="70"/>
          <w:szCs w:val="70"/>
        </w:rPr>
      </w:pPr>
      <w:r>
        <w:rPr>
          <w:noProof/>
        </w:rPr>
        <mc:AlternateContent>
          <mc:Choice Requires="wps">
            <w:drawing>
              <wp:anchor distT="45720" distB="45720" distL="114300" distR="114300" simplePos="0" relativeHeight="251659264" behindDoc="1" locked="0" layoutInCell="1" allowOverlap="1" wp14:anchorId="3390B2A4" wp14:editId="51220522">
                <wp:simplePos x="0" y="0"/>
                <wp:positionH relativeFrom="margin">
                  <wp:posOffset>0</wp:posOffset>
                </wp:positionH>
                <wp:positionV relativeFrom="paragraph">
                  <wp:posOffset>83820</wp:posOffset>
                </wp:positionV>
                <wp:extent cx="6629400" cy="9744075"/>
                <wp:effectExtent l="38100" t="3810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744075"/>
                        </a:xfrm>
                        <a:prstGeom prst="rect">
                          <a:avLst/>
                        </a:prstGeom>
                        <a:solidFill>
                          <a:srgbClr val="FFFFFF"/>
                        </a:solidFill>
                        <a:ln w="76200">
                          <a:solidFill>
                            <a:srgbClr val="C00000"/>
                          </a:solidFill>
                          <a:miter lim="800000"/>
                          <a:headEnd/>
                          <a:tailEnd/>
                        </a:ln>
                      </wps:spPr>
                      <wps:txbx>
                        <w:txbxContent>
                          <w:p w14:paraId="0A37501D" w14:textId="77777777" w:rsidR="00051508" w:rsidRDefault="00051508" w:rsidP="00051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0B2A4" id="_x0000_t202" coordsize="21600,21600" o:spt="202" path="m,l,21600r21600,l21600,xe">
                <v:stroke joinstyle="miter"/>
                <v:path gradientshapeok="t" o:connecttype="rect"/>
              </v:shapetype>
              <v:shape id="Text Box 2" o:spid="_x0000_s1026" type="#_x0000_t202" style="position:absolute;margin-left:0;margin-top:6.6pt;width:522pt;height:76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" strokecolor="#c00000" strokeweight="6pt">
                <v:textbox>
                  <w:txbxContent>
                    <w:p w14:paraId="0A37501D" w14:textId="77777777" w:rsidR="00051508" w:rsidRDefault="00051508" w:rsidP="00051508"/>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76071E5" wp14:editId="69FE1C28">
                <wp:simplePos x="0" y="0"/>
                <wp:positionH relativeFrom="column">
                  <wp:posOffset>9525</wp:posOffset>
                </wp:positionH>
                <wp:positionV relativeFrom="paragraph">
                  <wp:posOffset>5246370</wp:posOffset>
                </wp:positionV>
                <wp:extent cx="66484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38275"/>
                        </a:xfrm>
                        <a:prstGeom prst="rect">
                          <a:avLst/>
                        </a:prstGeom>
                        <a:solidFill>
                          <a:srgbClr val="C00000"/>
                        </a:solidFill>
                        <a:ln w="9525">
                          <a:solidFill>
                            <a:srgbClr val="000000"/>
                          </a:solidFill>
                          <a:miter lim="800000"/>
                          <a:headEnd/>
                          <a:tailEnd/>
                        </a:ln>
                      </wps:spPr>
                      <wps:txbx>
                        <w:txbxContent>
                          <w:p w14:paraId="2623644B" w14:textId="1703788D" w:rsidR="00051508" w:rsidRPr="00870AC9" w:rsidRDefault="005C201D" w:rsidP="00051508">
                            <w:pPr>
                              <w:spacing w:after="0"/>
                              <w:jc w:val="center"/>
                              <w:rPr>
                                <w:rFonts w:ascii="Comic Sans MS" w:hAnsi="Comic Sans MS"/>
                                <w:b/>
                                <w:color w:val="FFFFFF" w:themeColor="background1"/>
                                <w:sz w:val="70"/>
                                <w:szCs w:val="70"/>
                              </w:rPr>
                            </w:pPr>
                            <w:r>
                              <w:rPr>
                                <w:rFonts w:ascii="Comic Sans MS" w:hAnsi="Comic Sans MS"/>
                                <w:b/>
                                <w:color w:val="FFFFFF" w:themeColor="background1"/>
                                <w:sz w:val="70"/>
                                <w:szCs w:val="70"/>
                              </w:rPr>
                              <w:t>Geography</w:t>
                            </w:r>
                          </w:p>
                          <w:p w14:paraId="1F01B27E" w14:textId="77777777" w:rsidR="00051508" w:rsidRPr="00870AC9" w:rsidRDefault="00051508" w:rsidP="00051508">
                            <w:pPr>
                              <w:spacing w:after="0"/>
                              <w:jc w:val="center"/>
                              <w:rPr>
                                <w:b/>
                                <w:sz w:val="70"/>
                                <w:szCs w:val="70"/>
                              </w:rPr>
                            </w:pPr>
                            <w:r w:rsidRPr="00870AC9">
                              <w:rPr>
                                <w:rFonts w:ascii="Comic Sans MS" w:hAnsi="Comic Sans MS"/>
                                <w:b/>
                                <w:color w:val="FFFFFF" w:themeColor="background1"/>
                                <w:sz w:val="70"/>
                                <w:szCs w:val="7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071E5" id="_x0000_s1027" type="#_x0000_t202" style="position:absolute;margin-left:.75pt;margin-top:413.1pt;width:523.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" fillcolor="#c00000">
                <v:textbox>
                  <w:txbxContent>
                    <w:p w14:paraId="2623644B" w14:textId="1703788D" w:rsidR="00051508" w:rsidRPr="00870AC9" w:rsidRDefault="005C201D" w:rsidP="00051508">
                      <w:pPr>
                        <w:spacing w:after="0"/>
                        <w:jc w:val="center"/>
                        <w:rPr>
                          <w:rFonts w:ascii="Comic Sans MS" w:hAnsi="Comic Sans MS"/>
                          <w:b/>
                          <w:color w:val="FFFFFF" w:themeColor="background1"/>
                          <w:sz w:val="70"/>
                          <w:szCs w:val="70"/>
                        </w:rPr>
                      </w:pPr>
                      <w:r>
                        <w:rPr>
                          <w:rFonts w:ascii="Comic Sans MS" w:hAnsi="Comic Sans MS"/>
                          <w:b/>
                          <w:color w:val="FFFFFF" w:themeColor="background1"/>
                          <w:sz w:val="70"/>
                          <w:szCs w:val="70"/>
                        </w:rPr>
                        <w:t>Geography</w:t>
                      </w:r>
                    </w:p>
                    <w:p w14:paraId="1F01B27E" w14:textId="77777777" w:rsidR="00051508" w:rsidRPr="00870AC9" w:rsidRDefault="00051508" w:rsidP="00051508">
                      <w:pPr>
                        <w:spacing w:after="0"/>
                        <w:jc w:val="center"/>
                        <w:rPr>
                          <w:b/>
                          <w:sz w:val="70"/>
                          <w:szCs w:val="70"/>
                        </w:rPr>
                      </w:pPr>
                      <w:r w:rsidRPr="00870AC9">
                        <w:rPr>
                          <w:rFonts w:ascii="Comic Sans MS" w:hAnsi="Comic Sans MS"/>
                          <w:b/>
                          <w:color w:val="FFFFFF" w:themeColor="background1"/>
                          <w:sz w:val="70"/>
                          <w:szCs w:val="70"/>
                        </w:rPr>
                        <w:t>Policy</w:t>
                      </w:r>
                    </w:p>
                  </w:txbxContent>
                </v:textbox>
                <w10:wrap type="square"/>
              </v:shape>
            </w:pict>
          </mc:Fallback>
        </mc:AlternateContent>
      </w:r>
    </w:p>
    <w:p w14:paraId="34925242" w14:textId="77777777" w:rsidR="00051508" w:rsidRDefault="00732BF5">
      <w:r>
        <w:rPr>
          <w:noProof/>
        </w:rPr>
        <w:drawing>
          <wp:anchor distT="0" distB="0" distL="114300" distR="114300" simplePos="0" relativeHeight="251660288" behindDoc="1" locked="0" layoutInCell="1" allowOverlap="1" wp14:anchorId="299B0191" wp14:editId="3A97D737">
            <wp:simplePos x="0" y="0"/>
            <wp:positionH relativeFrom="margin">
              <wp:posOffset>1418590</wp:posOffset>
            </wp:positionH>
            <wp:positionV relativeFrom="paragraph">
              <wp:posOffset>153035</wp:posOffset>
            </wp:positionV>
            <wp:extent cx="3476625" cy="3476625"/>
            <wp:effectExtent l="0" t="0" r="0" b="0"/>
            <wp:wrapTight wrapText="bothSides">
              <wp:wrapPolygon edited="0">
                <wp:start x="1657" y="828"/>
                <wp:lineTo x="1657" y="8640"/>
                <wp:lineTo x="1894" y="12427"/>
                <wp:lineTo x="2485" y="14321"/>
                <wp:lineTo x="3551" y="16215"/>
                <wp:lineTo x="5326" y="18108"/>
                <wp:lineTo x="7812" y="20002"/>
                <wp:lineTo x="10179" y="20949"/>
                <wp:lineTo x="10297" y="21186"/>
                <wp:lineTo x="11481" y="21186"/>
                <wp:lineTo x="11717" y="20949"/>
                <wp:lineTo x="13848" y="20002"/>
                <wp:lineTo x="16452" y="18108"/>
                <wp:lineTo x="18345" y="16215"/>
                <wp:lineTo x="19292" y="14321"/>
                <wp:lineTo x="19884" y="12427"/>
                <wp:lineTo x="20121" y="10534"/>
                <wp:lineTo x="20002" y="828"/>
                <wp:lineTo x="1657" y="828"/>
              </wp:wrapPolygon>
            </wp:wrapTight>
            <wp:docPr id="2" name="Picture 2" descr="Shotley Bri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ey Bridge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B378F" w14:textId="77777777" w:rsidR="00051508" w:rsidRDefault="00051508"/>
    <w:p w14:paraId="6A05A809" w14:textId="77777777" w:rsidR="00051508" w:rsidRDefault="00051508"/>
    <w:p w14:paraId="5A39BBE3" w14:textId="77777777" w:rsidR="00051508" w:rsidRDefault="00051508"/>
    <w:p w14:paraId="41C8F396" w14:textId="77777777" w:rsidR="00051508" w:rsidRDefault="00051508"/>
    <w:p w14:paraId="72A3D3EC" w14:textId="77777777" w:rsidR="00051508" w:rsidRDefault="00051508"/>
    <w:p w14:paraId="0D0B940D" w14:textId="77777777" w:rsidR="00051508" w:rsidRDefault="00051508"/>
    <w:p w14:paraId="0E27B00A" w14:textId="77777777" w:rsidR="00051508" w:rsidRDefault="00051508"/>
    <w:p w14:paraId="60061E4C" w14:textId="77777777" w:rsidR="00051508" w:rsidRDefault="00051508"/>
    <w:p w14:paraId="44EAFD9C" w14:textId="77777777" w:rsidR="00051508" w:rsidRDefault="00051508"/>
    <w:p w14:paraId="4B94D5A5" w14:textId="77777777" w:rsidR="00051508" w:rsidRDefault="00051508"/>
    <w:p w14:paraId="3DEEC669" w14:textId="77777777" w:rsidR="00051508" w:rsidRDefault="00051508"/>
    <w:p w14:paraId="3656B9AB" w14:textId="77777777" w:rsidR="00051508" w:rsidRDefault="00051508"/>
    <w:p w14:paraId="45FB0818" w14:textId="77777777" w:rsidR="00051508" w:rsidRDefault="00051508"/>
    <w:p w14:paraId="049F31CB" w14:textId="77777777" w:rsidR="00051508" w:rsidRDefault="00051508"/>
    <w:p w14:paraId="53128261" w14:textId="77777777" w:rsidR="00051508" w:rsidRDefault="00051508"/>
    <w:p w14:paraId="62486C05" w14:textId="77777777" w:rsidR="00051508" w:rsidRDefault="00051508"/>
    <w:p w14:paraId="4101652C" w14:textId="77777777" w:rsidR="00051508" w:rsidRDefault="00051508"/>
    <w:p w14:paraId="4B99056E" w14:textId="77777777" w:rsidR="00051508" w:rsidRDefault="00051508"/>
    <w:p w14:paraId="1299C43A" w14:textId="77777777" w:rsidR="00051508" w:rsidRDefault="00051508"/>
    <w:p w14:paraId="4DDBEF00" w14:textId="77777777" w:rsidR="00051508" w:rsidRDefault="00051508"/>
    <w:p w14:paraId="3461D779" w14:textId="77777777" w:rsidR="00051508" w:rsidRDefault="00051508"/>
    <w:p w14:paraId="7462D201" w14:textId="77777777" w:rsidR="00051508" w:rsidRDefault="00051508">
      <w:r>
        <w:rPr>
          <w:noProof/>
        </w:rPr>
        <w:lastRenderedPageBreak/>
        <w:drawing>
          <wp:anchor distT="0" distB="0" distL="114300" distR="114300" simplePos="0" relativeHeight="251663360" behindDoc="1" locked="0" layoutInCell="1" allowOverlap="1" wp14:anchorId="21FCD4AA" wp14:editId="7B774FBA">
            <wp:simplePos x="0" y="0"/>
            <wp:positionH relativeFrom="margin">
              <wp:posOffset>2600325</wp:posOffset>
            </wp:positionH>
            <wp:positionV relativeFrom="paragraph">
              <wp:posOffset>95250</wp:posOffset>
            </wp:positionV>
            <wp:extent cx="1143000" cy="1143000"/>
            <wp:effectExtent l="0" t="0" r="0" b="0"/>
            <wp:wrapTight wrapText="bothSides">
              <wp:wrapPolygon edited="0">
                <wp:start x="1080" y="360"/>
                <wp:lineTo x="1440" y="13320"/>
                <wp:lineTo x="5040" y="18360"/>
                <wp:lineTo x="9720" y="20880"/>
                <wp:lineTo x="10080" y="21240"/>
                <wp:lineTo x="11520" y="21240"/>
                <wp:lineTo x="16560" y="18360"/>
                <wp:lineTo x="20160" y="12960"/>
                <wp:lineTo x="20520" y="360"/>
                <wp:lineTo x="1080" y="360"/>
              </wp:wrapPolygon>
            </wp:wrapTight>
            <wp:docPr id="4" name="Picture 4" descr="Shotley Bri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ey Bridge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2D8B6" w14:textId="77777777" w:rsidR="00051508" w:rsidRDefault="00051508"/>
    <w:p w14:paraId="0FB78278" w14:textId="77777777" w:rsidR="00051508" w:rsidRDefault="00051508"/>
    <w:p w14:paraId="1FC39945" w14:textId="77777777" w:rsidR="00051508" w:rsidRDefault="00051508"/>
    <w:p w14:paraId="6FAC005C" w14:textId="77777777" w:rsidR="00051508" w:rsidRDefault="00051508">
      <w:bookmarkStart w:id="0" w:name="_GoBack"/>
      <w:bookmarkEnd w:id="0"/>
      <w:r>
        <w:rPr>
          <w:noProof/>
        </w:rPr>
        <mc:AlternateContent>
          <mc:Choice Requires="wps">
            <w:drawing>
              <wp:anchor distT="45720" distB="45720" distL="114300" distR="114300" simplePos="0" relativeHeight="251665408" behindDoc="0" locked="0" layoutInCell="1" allowOverlap="1" wp14:anchorId="68138FD1" wp14:editId="518134CB">
                <wp:simplePos x="0" y="0"/>
                <wp:positionH relativeFrom="page">
                  <wp:posOffset>0</wp:posOffset>
                </wp:positionH>
                <wp:positionV relativeFrom="paragraph">
                  <wp:posOffset>343535</wp:posOffset>
                </wp:positionV>
                <wp:extent cx="75342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00075"/>
                        </a:xfrm>
                        <a:prstGeom prst="rect">
                          <a:avLst/>
                        </a:prstGeom>
                        <a:solidFill>
                          <a:srgbClr val="C00000"/>
                        </a:solidFill>
                        <a:ln w="9525">
                          <a:solidFill>
                            <a:srgbClr val="000000"/>
                          </a:solidFill>
                          <a:miter lim="800000"/>
                          <a:headEnd/>
                          <a:tailEnd/>
                        </a:ln>
                      </wps:spPr>
                      <wps:txbx>
                        <w:txbxContent>
                          <w:p w14:paraId="204E1084" w14:textId="609A7B0A" w:rsidR="00051508" w:rsidRPr="00051508" w:rsidRDefault="00051508" w:rsidP="00051508">
                            <w:pPr>
                              <w:spacing w:after="0"/>
                              <w:jc w:val="center"/>
                              <w:rPr>
                                <w:rFonts w:ascii="Comic Sans MS" w:hAnsi="Comic Sans MS"/>
                                <w:b/>
                                <w:color w:val="FFFFFF" w:themeColor="background1"/>
                                <w:sz w:val="40"/>
                                <w:szCs w:val="40"/>
                              </w:rPr>
                            </w:pPr>
                            <w:r>
                              <w:rPr>
                                <w:rFonts w:ascii="Comic Sans MS" w:hAnsi="Comic Sans MS"/>
                                <w:b/>
                                <w:color w:val="FFFFFF" w:themeColor="background1"/>
                                <w:sz w:val="40"/>
                                <w:szCs w:val="40"/>
                              </w:rPr>
                              <w:t xml:space="preserve">Teaching and Learning in </w:t>
                            </w:r>
                            <w:r w:rsidR="00110BF5">
                              <w:rPr>
                                <w:rFonts w:ascii="Comic Sans MS" w:hAnsi="Comic Sans MS"/>
                                <w:b/>
                                <w:color w:val="FFFFFF" w:themeColor="background1"/>
                                <w:sz w:val="40"/>
                                <w:szCs w:val="40"/>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8FD1" id="_x0000_s1028" type="#_x0000_t202" style="position:absolute;margin-left:0;margin-top:27.05pt;width:593.25pt;height:47.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" fillcolor="#c00000">
                <v:textbox>
                  <w:txbxContent>
                    <w:p w14:paraId="204E1084" w14:textId="609A7B0A" w:rsidR="00051508" w:rsidRPr="00051508" w:rsidRDefault="00051508" w:rsidP="00051508">
                      <w:pPr>
                        <w:spacing w:after="0"/>
                        <w:jc w:val="center"/>
                        <w:rPr>
                          <w:rFonts w:ascii="Comic Sans MS" w:hAnsi="Comic Sans MS"/>
                          <w:b/>
                          <w:color w:val="FFFFFF" w:themeColor="background1"/>
                          <w:sz w:val="40"/>
                          <w:szCs w:val="40"/>
                        </w:rPr>
                      </w:pPr>
                      <w:r>
                        <w:rPr>
                          <w:rFonts w:ascii="Comic Sans MS" w:hAnsi="Comic Sans MS"/>
                          <w:b/>
                          <w:color w:val="FFFFFF" w:themeColor="background1"/>
                          <w:sz w:val="40"/>
                          <w:szCs w:val="40"/>
                        </w:rPr>
                        <w:t xml:space="preserve">Teaching and Learning in </w:t>
                      </w:r>
                      <w:r w:rsidR="00110BF5">
                        <w:rPr>
                          <w:rFonts w:ascii="Comic Sans MS" w:hAnsi="Comic Sans MS"/>
                          <w:b/>
                          <w:color w:val="FFFFFF" w:themeColor="background1"/>
                          <w:sz w:val="40"/>
                          <w:szCs w:val="40"/>
                        </w:rPr>
                        <w:t>Geography</w:t>
                      </w:r>
                    </w:p>
                  </w:txbxContent>
                </v:textbox>
                <w10:wrap type="square" anchorx="page"/>
              </v:shape>
            </w:pict>
          </mc:Fallback>
        </mc:AlternateContent>
      </w:r>
    </w:p>
    <w:p w14:paraId="0562CB0E" w14:textId="77777777" w:rsidR="00051508" w:rsidRDefault="00051508"/>
    <w:p w14:paraId="34CE0A41" w14:textId="77777777" w:rsidR="00051508" w:rsidRDefault="00051508"/>
    <w:p w14:paraId="62EBF3C5" w14:textId="77777777" w:rsidR="00051508" w:rsidRDefault="00051508"/>
    <w:p w14:paraId="4C750EA3" w14:textId="719EC7E8" w:rsidR="00051508" w:rsidRDefault="0578EFE3" w:rsidP="235A0574">
      <w:pPr>
        <w:rPr>
          <w:rFonts w:ascii="Comic Sans MS" w:eastAsia="Comic Sans MS" w:hAnsi="Comic Sans MS" w:cs="Comic Sans MS"/>
          <w:b/>
          <w:bCs/>
          <w:color w:val="000000" w:themeColor="text1"/>
          <w:u w:val="single"/>
        </w:rPr>
      </w:pPr>
      <w:r w:rsidRPr="235A0574">
        <w:rPr>
          <w:rFonts w:ascii="Comic Sans MS" w:eastAsia="Comic Sans MS" w:hAnsi="Comic Sans MS" w:cs="Comic Sans MS"/>
          <w:b/>
          <w:bCs/>
          <w:color w:val="000000" w:themeColor="text1"/>
          <w:u w:val="single"/>
        </w:rPr>
        <w:t xml:space="preserve">Teaching and Learning Documentation </w:t>
      </w:r>
    </w:p>
    <w:p w14:paraId="04293485" w14:textId="4F29CD03"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In order to communicate effectively each of our subject areas, key documentation is established </w:t>
      </w:r>
    </w:p>
    <w:p w14:paraId="384105B8" w14:textId="04AEC02D"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by the Subject Leader and shared with all relevant teaching staff. This documentation includes: - </w:t>
      </w:r>
    </w:p>
    <w:p w14:paraId="03BBD3D4" w14:textId="05F89439"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1. Subject Vision</w:t>
      </w:r>
    </w:p>
    <w:p w14:paraId="5FD2CA4B" w14:textId="08901C53"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2. Subject Policy </w:t>
      </w:r>
    </w:p>
    <w:p w14:paraId="4FBC8970" w14:textId="7F92C117"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3. Unit of Study Overview (LTP)</w:t>
      </w:r>
    </w:p>
    <w:p w14:paraId="3A950EFB" w14:textId="00611338"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4. Curriculum Planning</w:t>
      </w:r>
    </w:p>
    <w:p w14:paraId="7901D6DA" w14:textId="749E4750"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Together, this documentation collates the coverage and implementation of each of the Wider  </w:t>
      </w:r>
    </w:p>
    <w:p w14:paraId="1AE5E47A" w14:textId="2FB041B8"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Curriculum Subject Areas. </w:t>
      </w:r>
    </w:p>
    <w:p w14:paraId="78804174" w14:textId="1393FEB2"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w:t>
      </w:r>
    </w:p>
    <w:p w14:paraId="0D34F5F2" w14:textId="6AAD39AF" w:rsidR="00051508" w:rsidRDefault="0578EFE3" w:rsidP="235A0574">
      <w:pPr>
        <w:rPr>
          <w:rFonts w:ascii="Comic Sans MS" w:eastAsia="Comic Sans MS" w:hAnsi="Comic Sans MS" w:cs="Comic Sans MS"/>
          <w:b/>
          <w:bCs/>
          <w:color w:val="000000" w:themeColor="text1"/>
          <w:u w:val="single"/>
        </w:rPr>
      </w:pPr>
      <w:r w:rsidRPr="235A0574">
        <w:rPr>
          <w:rFonts w:ascii="Comic Sans MS" w:eastAsia="Comic Sans MS" w:hAnsi="Comic Sans MS" w:cs="Comic Sans MS"/>
          <w:b/>
          <w:bCs/>
          <w:color w:val="000000" w:themeColor="text1"/>
          <w:u w:val="single"/>
        </w:rPr>
        <w:t xml:space="preserve">Subject Leadership Documentation </w:t>
      </w:r>
    </w:p>
    <w:p w14:paraId="713BE5A7" w14:textId="7F0A2F74"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In addition, Subject Leaders are required to monitor the effectiveness of their subject throughout </w:t>
      </w:r>
    </w:p>
    <w:p w14:paraId="7D42101E" w14:textId="6F0D1304"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each academic year. In order to do this with effect, the following documentation may contain:</w:t>
      </w:r>
    </w:p>
    <w:p w14:paraId="4775C1DF" w14:textId="1B74E5A0" w:rsidR="00051508" w:rsidRDefault="00051508" w:rsidP="235A0574">
      <w:pPr>
        <w:rPr>
          <w:rFonts w:ascii="Comic Sans MS" w:eastAsia="Comic Sans MS" w:hAnsi="Comic Sans MS" w:cs="Comic Sans MS"/>
          <w:color w:val="000000" w:themeColor="text1"/>
        </w:rPr>
      </w:pPr>
    </w:p>
    <w:p w14:paraId="7C0677D0" w14:textId="6FCB7325"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1. Subject Audit – An audit of the subject is completed annually RAG rating the effectiveness  </w:t>
      </w:r>
    </w:p>
    <w:p w14:paraId="4598AE6E" w14:textId="79BE9E4F"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of the subject, whilst informing key priorities moving forward.  </w:t>
      </w:r>
    </w:p>
    <w:p w14:paraId="07C28938" w14:textId="36D27E6E"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2. Subject Action Plan – Supports the RAG rating from the Subject Audit.</w:t>
      </w:r>
    </w:p>
    <w:p w14:paraId="5226B25A" w14:textId="217B42E9"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3. Learning Enquiry - As part of our monitoring cycle, our Learning Enquiry approach ensures  </w:t>
      </w:r>
    </w:p>
    <w:p w14:paraId="0D3209A5" w14:textId="58AD089B"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the monitoring of each subject area through scheduled book looks, learning walks,  </w:t>
      </w:r>
    </w:p>
    <w:p w14:paraId="438BB9CD" w14:textId="271E4582"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planning/ resource checks, pupil voice and staff voice. </w:t>
      </w:r>
    </w:p>
    <w:p w14:paraId="75B5BB80" w14:textId="5257A224"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4. From the steps above, all findings are collated, feedback is shared and next steps are actioned. </w:t>
      </w:r>
    </w:p>
    <w:p w14:paraId="248F22D5" w14:textId="04E6EA8E"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w:t>
      </w:r>
    </w:p>
    <w:p w14:paraId="0B11C452" w14:textId="539766BD" w:rsidR="00051508" w:rsidRDefault="0578EFE3" w:rsidP="235A0574">
      <w:pPr>
        <w:rPr>
          <w:rFonts w:ascii="Comic Sans MS" w:eastAsia="Comic Sans MS" w:hAnsi="Comic Sans MS" w:cs="Comic Sans MS"/>
          <w:b/>
          <w:bCs/>
          <w:color w:val="000000" w:themeColor="text1"/>
          <w:u w:val="single"/>
        </w:rPr>
      </w:pPr>
      <w:r w:rsidRPr="235A0574">
        <w:rPr>
          <w:rFonts w:ascii="Comic Sans MS" w:eastAsia="Comic Sans MS" w:hAnsi="Comic Sans MS" w:cs="Comic Sans MS"/>
          <w:b/>
          <w:bCs/>
          <w:color w:val="000000" w:themeColor="text1"/>
          <w:u w:val="single"/>
        </w:rPr>
        <w:lastRenderedPageBreak/>
        <w:t xml:space="preserve">Delivery of SUBJECT </w:t>
      </w:r>
    </w:p>
    <w:p w14:paraId="233CC3B9" w14:textId="77777777" w:rsidR="005C201D" w:rsidRDefault="005C201D" w:rsidP="235A0574">
      <w:pPr>
        <w:rPr>
          <w:rFonts w:ascii="Comic Sans MS" w:eastAsia="Comic Sans MS" w:hAnsi="Comic Sans MS" w:cs="Comic Sans MS"/>
          <w:iCs/>
          <w:color w:val="000000" w:themeColor="text1"/>
        </w:rPr>
      </w:pPr>
      <w:r w:rsidRPr="005C201D">
        <w:rPr>
          <w:rFonts w:ascii="Comic Sans MS" w:eastAsia="Comic Sans MS" w:hAnsi="Comic Sans MS" w:cs="Comic Sans MS"/>
          <w:iCs/>
          <w:color w:val="000000" w:themeColor="text1"/>
        </w:rPr>
        <w:t>At Shotley Bridge we prioritise converting learning into the long-term memory, providing real life relevance to learning and we utilise an enquiry-based approach in humanities.</w:t>
      </w:r>
      <w:r>
        <w:rPr>
          <w:rFonts w:ascii="Comic Sans MS" w:eastAsia="Comic Sans MS" w:hAnsi="Comic Sans MS" w:cs="Comic Sans MS"/>
          <w:iCs/>
          <w:color w:val="000000" w:themeColor="text1"/>
        </w:rPr>
        <w:t xml:space="preserve"> </w:t>
      </w:r>
    </w:p>
    <w:p w14:paraId="00B6248B" w14:textId="77777777" w:rsidR="005C201D" w:rsidRPr="005C201D" w:rsidRDefault="005C201D" w:rsidP="235A0574">
      <w:pPr>
        <w:rPr>
          <w:rFonts w:ascii="Comic Sans MS" w:eastAsia="Comic Sans MS" w:hAnsi="Comic Sans MS" w:cs="Comic Sans MS"/>
          <w:iCs/>
          <w:color w:val="000000" w:themeColor="text1"/>
          <w:u w:val="single"/>
        </w:rPr>
      </w:pPr>
      <w:r w:rsidRPr="005C201D">
        <w:rPr>
          <w:rFonts w:ascii="Comic Sans MS" w:eastAsia="Comic Sans MS" w:hAnsi="Comic Sans MS" w:cs="Comic Sans MS"/>
          <w:iCs/>
          <w:color w:val="000000" w:themeColor="text1"/>
          <w:u w:val="single"/>
        </w:rPr>
        <w:t>EYFS</w:t>
      </w:r>
    </w:p>
    <w:p w14:paraId="6E003F83" w14:textId="2F1DAADD" w:rsidR="005C201D" w:rsidRDefault="005C201D" w:rsidP="235A0574">
      <w:pPr>
        <w:rPr>
          <w:rFonts w:ascii="Comic Sans MS" w:eastAsia="Comic Sans MS" w:hAnsi="Comic Sans MS" w:cs="Comic Sans MS"/>
          <w:iCs/>
          <w:color w:val="000000" w:themeColor="text1"/>
        </w:rPr>
      </w:pPr>
      <w:r>
        <w:rPr>
          <w:rFonts w:ascii="Comic Sans MS" w:eastAsia="Comic Sans MS" w:hAnsi="Comic Sans MS" w:cs="Comic Sans MS"/>
          <w:iCs/>
          <w:color w:val="000000" w:themeColor="text1"/>
        </w:rPr>
        <w:t xml:space="preserve">In EYFS, </w:t>
      </w:r>
      <w:r w:rsidR="00790D18">
        <w:rPr>
          <w:rFonts w:ascii="Comic Sans MS" w:eastAsia="Comic Sans MS" w:hAnsi="Comic Sans MS" w:cs="Comic Sans MS"/>
          <w:iCs/>
          <w:color w:val="000000" w:themeColor="text1"/>
        </w:rPr>
        <w:t xml:space="preserve">geography is taught through </w:t>
      </w:r>
      <w:r>
        <w:rPr>
          <w:rFonts w:ascii="Comic Sans MS" w:eastAsia="Comic Sans MS" w:hAnsi="Comic Sans MS" w:cs="Comic Sans MS"/>
          <w:iCs/>
          <w:color w:val="000000" w:themeColor="text1"/>
        </w:rPr>
        <w:t>‘People, Culture and Communities’ and ‘</w:t>
      </w:r>
      <w:r w:rsidR="00790D18">
        <w:rPr>
          <w:rFonts w:ascii="Comic Sans MS" w:eastAsia="Comic Sans MS" w:hAnsi="Comic Sans MS" w:cs="Comic Sans MS"/>
          <w:iCs/>
          <w:color w:val="000000" w:themeColor="text1"/>
        </w:rPr>
        <w:t>The Natural World’ by class teachers in</w:t>
      </w:r>
      <w:r w:rsidR="00635074">
        <w:rPr>
          <w:rFonts w:ascii="Comic Sans MS" w:eastAsia="Comic Sans MS" w:hAnsi="Comic Sans MS" w:cs="Comic Sans MS"/>
          <w:iCs/>
          <w:color w:val="000000" w:themeColor="text1"/>
        </w:rPr>
        <w:t xml:space="preserve"> ‘Understanding the world’</w:t>
      </w:r>
      <w:r>
        <w:rPr>
          <w:rFonts w:ascii="Comic Sans MS" w:eastAsia="Comic Sans MS" w:hAnsi="Comic Sans MS" w:cs="Comic Sans MS"/>
          <w:iCs/>
          <w:color w:val="000000" w:themeColor="text1"/>
        </w:rPr>
        <w:t xml:space="preserve"> </w:t>
      </w:r>
      <w:r w:rsidR="00790D18">
        <w:rPr>
          <w:rFonts w:ascii="Comic Sans MS" w:eastAsia="Comic Sans MS" w:hAnsi="Comic Sans MS" w:cs="Comic Sans MS"/>
          <w:iCs/>
          <w:color w:val="000000" w:themeColor="text1"/>
        </w:rPr>
        <w:t xml:space="preserve">directed </w:t>
      </w:r>
      <w:r>
        <w:rPr>
          <w:rFonts w:ascii="Comic Sans MS" w:eastAsia="Comic Sans MS" w:hAnsi="Comic Sans MS" w:cs="Comic Sans MS"/>
          <w:iCs/>
          <w:color w:val="000000" w:themeColor="text1"/>
        </w:rPr>
        <w:t xml:space="preserve">time </w:t>
      </w:r>
      <w:r w:rsidR="00790D18">
        <w:rPr>
          <w:rFonts w:ascii="Comic Sans MS" w:eastAsia="Comic Sans MS" w:hAnsi="Comic Sans MS" w:cs="Comic Sans MS"/>
          <w:iCs/>
          <w:color w:val="000000" w:themeColor="text1"/>
        </w:rPr>
        <w:t>a</w:t>
      </w:r>
      <w:r>
        <w:rPr>
          <w:rFonts w:ascii="Comic Sans MS" w:eastAsia="Comic Sans MS" w:hAnsi="Comic Sans MS" w:cs="Comic Sans MS"/>
          <w:iCs/>
          <w:color w:val="000000" w:themeColor="text1"/>
        </w:rPr>
        <w:t xml:space="preserve">nd </w:t>
      </w:r>
      <w:r w:rsidR="00790D18">
        <w:rPr>
          <w:rFonts w:ascii="Comic Sans MS" w:eastAsia="Comic Sans MS" w:hAnsi="Comic Sans MS" w:cs="Comic Sans MS"/>
          <w:iCs/>
          <w:color w:val="000000" w:themeColor="text1"/>
        </w:rPr>
        <w:t>in</w:t>
      </w:r>
      <w:r>
        <w:rPr>
          <w:rFonts w:ascii="Comic Sans MS" w:eastAsia="Comic Sans MS" w:hAnsi="Comic Sans MS" w:cs="Comic Sans MS"/>
          <w:iCs/>
          <w:color w:val="000000" w:themeColor="text1"/>
        </w:rPr>
        <w:t xml:space="preserve"> </w:t>
      </w:r>
      <w:r w:rsidR="00790D18">
        <w:rPr>
          <w:rFonts w:ascii="Comic Sans MS" w:eastAsia="Comic Sans MS" w:hAnsi="Comic Sans MS" w:cs="Comic Sans MS"/>
          <w:iCs/>
          <w:color w:val="000000" w:themeColor="text1"/>
        </w:rPr>
        <w:t>continuous provision. Directed inputs are planned following the Shotley Bridge Reception curriculum, linked to the half-termly core texts</w:t>
      </w:r>
      <w:r w:rsidR="00CA23E6">
        <w:rPr>
          <w:rFonts w:ascii="Comic Sans MS" w:eastAsia="Comic Sans MS" w:hAnsi="Comic Sans MS" w:cs="Comic Sans MS"/>
          <w:iCs/>
          <w:color w:val="000000" w:themeColor="text1"/>
        </w:rPr>
        <w:t xml:space="preserve">, to prepare children for the national curriculum. </w:t>
      </w:r>
      <w:r w:rsidR="00790D18">
        <w:rPr>
          <w:rFonts w:ascii="Comic Sans MS" w:eastAsia="Comic Sans MS" w:hAnsi="Comic Sans MS" w:cs="Comic Sans MS"/>
          <w:iCs/>
          <w:color w:val="000000" w:themeColor="text1"/>
        </w:rPr>
        <w:t>Geography inputs are taught between two to six sessions per half-term</w:t>
      </w:r>
      <w:r w:rsidR="00790D18">
        <w:rPr>
          <w:rFonts w:ascii="Comic Sans MS" w:eastAsia="Comic Sans MS" w:hAnsi="Comic Sans MS" w:cs="Comic Sans MS"/>
          <w:iCs/>
          <w:color w:val="000000" w:themeColor="text1"/>
        </w:rPr>
        <w:t xml:space="preserve">, </w:t>
      </w:r>
      <w:r w:rsidR="00635074">
        <w:rPr>
          <w:rFonts w:ascii="Comic Sans MS" w:eastAsia="Comic Sans MS" w:hAnsi="Comic Sans MS" w:cs="Comic Sans MS"/>
          <w:iCs/>
          <w:color w:val="000000" w:themeColor="text1"/>
        </w:rPr>
        <w:t>in alternation with</w:t>
      </w:r>
      <w:r w:rsidR="00790D18">
        <w:rPr>
          <w:rFonts w:ascii="Comic Sans MS" w:eastAsia="Comic Sans MS" w:hAnsi="Comic Sans MS" w:cs="Comic Sans MS"/>
          <w:iCs/>
          <w:color w:val="000000" w:themeColor="text1"/>
        </w:rPr>
        <w:t xml:space="preserve"> </w:t>
      </w:r>
      <w:r w:rsidR="00B17BC0">
        <w:rPr>
          <w:rFonts w:ascii="Comic Sans MS" w:eastAsia="Comic Sans MS" w:hAnsi="Comic Sans MS" w:cs="Comic Sans MS"/>
          <w:iCs/>
          <w:color w:val="000000" w:themeColor="text1"/>
        </w:rPr>
        <w:t xml:space="preserve">Science linked objectives and </w:t>
      </w:r>
      <w:r w:rsidR="00790D18">
        <w:rPr>
          <w:rFonts w:ascii="Comic Sans MS" w:eastAsia="Comic Sans MS" w:hAnsi="Comic Sans MS" w:cs="Comic Sans MS"/>
          <w:iCs/>
          <w:color w:val="000000" w:themeColor="text1"/>
        </w:rPr>
        <w:t xml:space="preserve">‘Expressive Arts and Design’ </w:t>
      </w:r>
      <w:r w:rsidR="00B17BC0">
        <w:rPr>
          <w:rFonts w:ascii="Comic Sans MS" w:eastAsia="Comic Sans MS" w:hAnsi="Comic Sans MS" w:cs="Comic Sans MS"/>
          <w:iCs/>
          <w:color w:val="000000" w:themeColor="text1"/>
        </w:rPr>
        <w:t>objectives.</w:t>
      </w:r>
      <w:r w:rsidR="00790D18">
        <w:rPr>
          <w:rFonts w:ascii="Comic Sans MS" w:eastAsia="Comic Sans MS" w:hAnsi="Comic Sans MS" w:cs="Comic Sans MS"/>
          <w:iCs/>
          <w:color w:val="000000" w:themeColor="text1"/>
        </w:rPr>
        <w:t xml:space="preserve"> </w:t>
      </w:r>
    </w:p>
    <w:p w14:paraId="7928834B" w14:textId="2F177D0B" w:rsidR="00790D18" w:rsidRPr="00B17BC0" w:rsidRDefault="00790D18" w:rsidP="235A0574">
      <w:pPr>
        <w:rPr>
          <w:rFonts w:ascii="Comic Sans MS" w:eastAsia="Comic Sans MS" w:hAnsi="Comic Sans MS" w:cs="Comic Sans MS"/>
          <w:iCs/>
          <w:color w:val="000000" w:themeColor="text1"/>
          <w:u w:val="single"/>
        </w:rPr>
      </w:pPr>
      <w:r w:rsidRPr="00B17BC0">
        <w:rPr>
          <w:rFonts w:ascii="Comic Sans MS" w:eastAsia="Comic Sans MS" w:hAnsi="Comic Sans MS" w:cs="Comic Sans MS"/>
          <w:iCs/>
          <w:color w:val="000000" w:themeColor="text1"/>
          <w:u w:val="single"/>
        </w:rPr>
        <w:t>Y1</w:t>
      </w:r>
      <w:r w:rsidR="00B17BC0">
        <w:rPr>
          <w:rFonts w:ascii="Comic Sans MS" w:eastAsia="Comic Sans MS" w:hAnsi="Comic Sans MS" w:cs="Comic Sans MS"/>
          <w:iCs/>
          <w:color w:val="000000" w:themeColor="text1"/>
          <w:u w:val="single"/>
        </w:rPr>
        <w:t>-Y6</w:t>
      </w:r>
    </w:p>
    <w:p w14:paraId="5932F236" w14:textId="250F3814" w:rsidR="00790D18" w:rsidRPr="005C201D" w:rsidRDefault="00790D18" w:rsidP="00B17BC0">
      <w:pPr>
        <w:rPr>
          <w:rFonts w:ascii="Comic Sans MS" w:eastAsia="Comic Sans MS" w:hAnsi="Comic Sans MS" w:cs="Comic Sans MS"/>
          <w:iCs/>
          <w:color w:val="000000" w:themeColor="text1"/>
        </w:rPr>
      </w:pPr>
      <w:r>
        <w:rPr>
          <w:rFonts w:ascii="Comic Sans MS" w:eastAsia="Comic Sans MS" w:hAnsi="Comic Sans MS" w:cs="Comic Sans MS"/>
          <w:iCs/>
          <w:color w:val="000000" w:themeColor="text1"/>
        </w:rPr>
        <w:t xml:space="preserve">In </w:t>
      </w:r>
      <w:r w:rsidR="00B17BC0">
        <w:rPr>
          <w:rFonts w:ascii="Comic Sans MS" w:eastAsia="Comic Sans MS" w:hAnsi="Comic Sans MS" w:cs="Comic Sans MS"/>
          <w:iCs/>
          <w:color w:val="000000" w:themeColor="text1"/>
        </w:rPr>
        <w:t xml:space="preserve">Year One to Year Six, </w:t>
      </w:r>
      <w:r w:rsidR="00B17BC0" w:rsidRPr="00B17BC0">
        <w:rPr>
          <w:rFonts w:ascii="Comic Sans MS" w:eastAsia="Comic Sans MS" w:hAnsi="Comic Sans MS" w:cs="Comic Sans MS"/>
          <w:iCs/>
          <w:color w:val="000000" w:themeColor="text1"/>
        </w:rPr>
        <w:t xml:space="preserve">each year group will teach </w:t>
      </w:r>
      <w:r w:rsidR="00B17BC0">
        <w:rPr>
          <w:rFonts w:ascii="Comic Sans MS" w:eastAsia="Comic Sans MS" w:hAnsi="Comic Sans MS" w:cs="Comic Sans MS"/>
          <w:iCs/>
          <w:color w:val="000000" w:themeColor="text1"/>
        </w:rPr>
        <w:t>one Humanities</w:t>
      </w:r>
      <w:r w:rsidR="00B17BC0" w:rsidRPr="00B17BC0">
        <w:rPr>
          <w:rFonts w:ascii="Comic Sans MS" w:eastAsia="Comic Sans MS" w:hAnsi="Comic Sans MS" w:cs="Comic Sans MS"/>
          <w:iCs/>
          <w:color w:val="000000" w:themeColor="text1"/>
        </w:rPr>
        <w:t xml:space="preserve"> subject for a half term, and then will swap for the next half term. This provides three-concentrated periods of learning for</w:t>
      </w:r>
      <w:r w:rsidR="00B17BC0">
        <w:rPr>
          <w:rFonts w:ascii="Comic Sans MS" w:eastAsia="Comic Sans MS" w:hAnsi="Comic Sans MS" w:cs="Comic Sans MS"/>
          <w:iCs/>
          <w:color w:val="000000" w:themeColor="text1"/>
        </w:rPr>
        <w:t xml:space="preserve"> Geography and History </w:t>
      </w:r>
      <w:r w:rsidR="00B17BC0" w:rsidRPr="00B17BC0">
        <w:rPr>
          <w:rFonts w:ascii="Comic Sans MS" w:eastAsia="Comic Sans MS" w:hAnsi="Comic Sans MS" w:cs="Comic Sans MS"/>
          <w:iCs/>
          <w:color w:val="000000" w:themeColor="text1"/>
        </w:rPr>
        <w:t>across the academic year.</w:t>
      </w:r>
      <w:r w:rsidR="00B17BC0">
        <w:rPr>
          <w:rFonts w:ascii="Comic Sans MS" w:eastAsia="Comic Sans MS" w:hAnsi="Comic Sans MS" w:cs="Comic Sans MS"/>
          <w:iCs/>
          <w:color w:val="000000" w:themeColor="text1"/>
        </w:rPr>
        <w:t xml:space="preserve"> </w:t>
      </w:r>
      <w:r w:rsidR="00B17BC0" w:rsidRPr="00B17BC0">
        <w:rPr>
          <w:rFonts w:ascii="Comic Sans MS" w:eastAsia="Comic Sans MS" w:hAnsi="Comic Sans MS" w:cs="Comic Sans MS"/>
          <w:iCs/>
          <w:color w:val="000000" w:themeColor="text1"/>
        </w:rPr>
        <w:t>The structure differs across the year groups to ensure delivery of each subject somewhere across</w:t>
      </w:r>
      <w:r w:rsidR="00B17BC0">
        <w:rPr>
          <w:rFonts w:ascii="Comic Sans MS" w:eastAsia="Comic Sans MS" w:hAnsi="Comic Sans MS" w:cs="Comic Sans MS"/>
          <w:iCs/>
          <w:color w:val="000000" w:themeColor="text1"/>
        </w:rPr>
        <w:t xml:space="preserve"> </w:t>
      </w:r>
      <w:r w:rsidR="00B17BC0" w:rsidRPr="00B17BC0">
        <w:rPr>
          <w:rFonts w:ascii="Comic Sans MS" w:eastAsia="Comic Sans MS" w:hAnsi="Comic Sans MS" w:cs="Comic Sans MS"/>
          <w:iCs/>
          <w:color w:val="000000" w:themeColor="text1"/>
        </w:rPr>
        <w:t>the academy through the entire academic year.</w:t>
      </w:r>
      <w:r w:rsidR="00B17BC0">
        <w:rPr>
          <w:rFonts w:ascii="Comic Sans MS" w:eastAsia="Comic Sans MS" w:hAnsi="Comic Sans MS" w:cs="Comic Sans MS"/>
          <w:iCs/>
          <w:color w:val="000000" w:themeColor="text1"/>
        </w:rPr>
        <w:t xml:space="preserve"> Planning is drawn from a Shotley Bridge geography plan, based on the Durham Education Scheme. </w:t>
      </w:r>
    </w:p>
    <w:p w14:paraId="37D3F26A" w14:textId="44C68CA0" w:rsidR="00051508" w:rsidRDefault="0578EFE3" w:rsidP="235A0574">
      <w:pPr>
        <w:rPr>
          <w:rFonts w:ascii="Comic Sans MS" w:eastAsia="Comic Sans MS" w:hAnsi="Comic Sans MS" w:cs="Comic Sans MS"/>
          <w:b/>
          <w:bCs/>
          <w:color w:val="000000" w:themeColor="text1"/>
          <w:u w:val="single"/>
        </w:rPr>
      </w:pPr>
      <w:r w:rsidRPr="235A0574">
        <w:rPr>
          <w:rFonts w:ascii="Comic Sans MS" w:eastAsia="Comic Sans MS" w:hAnsi="Comic Sans MS" w:cs="Comic Sans MS"/>
          <w:b/>
          <w:bCs/>
          <w:color w:val="000000" w:themeColor="text1"/>
          <w:u w:val="single"/>
        </w:rPr>
        <w:t xml:space="preserve">Lesson Content </w:t>
      </w:r>
    </w:p>
    <w:p w14:paraId="5281E4EA" w14:textId="5E491D98"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In support of foundational understanding of </w:t>
      </w:r>
      <w:r w:rsidR="00A93B4E">
        <w:rPr>
          <w:rFonts w:ascii="Comic Sans MS" w:eastAsia="Comic Sans MS" w:hAnsi="Comic Sans MS" w:cs="Comic Sans MS"/>
          <w:color w:val="000000" w:themeColor="text1"/>
        </w:rPr>
        <w:t>Geography</w:t>
      </w:r>
      <w:r w:rsidR="00CA23E6">
        <w:rPr>
          <w:rFonts w:ascii="Comic Sans MS" w:eastAsia="Comic Sans MS" w:hAnsi="Comic Sans MS" w:cs="Comic Sans MS"/>
          <w:color w:val="000000" w:themeColor="text1"/>
        </w:rPr>
        <w:t xml:space="preserve"> in Y1 – Y6</w:t>
      </w:r>
      <w:r w:rsidR="00A93B4E">
        <w:rPr>
          <w:rFonts w:ascii="Comic Sans MS" w:eastAsia="Comic Sans MS" w:hAnsi="Comic Sans MS" w:cs="Comic Sans MS"/>
          <w:color w:val="000000" w:themeColor="text1"/>
        </w:rPr>
        <w:t>,</w:t>
      </w:r>
      <w:r w:rsidRPr="235A0574">
        <w:rPr>
          <w:rFonts w:ascii="Comic Sans MS" w:eastAsia="Comic Sans MS" w:hAnsi="Comic Sans MS" w:cs="Comic Sans MS"/>
          <w:color w:val="000000" w:themeColor="text1"/>
        </w:rPr>
        <w:t xml:space="preserve"> key components of lessons have been  </w:t>
      </w:r>
    </w:p>
    <w:p w14:paraId="3B123257" w14:textId="7C7905F2"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established in conjunction with teaching proformas to support class teachers with consistent  </w:t>
      </w:r>
    </w:p>
    <w:p w14:paraId="311B818D" w14:textId="001C0717"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delivery lesson-by-lesson. </w:t>
      </w:r>
    </w:p>
    <w:p w14:paraId="5A159970" w14:textId="1D151F26"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These key components </w:t>
      </w:r>
      <w:proofErr w:type="gramStart"/>
      <w:r w:rsidRPr="235A0574">
        <w:rPr>
          <w:rFonts w:ascii="Comic Sans MS" w:eastAsia="Comic Sans MS" w:hAnsi="Comic Sans MS" w:cs="Comic Sans MS"/>
          <w:color w:val="000000" w:themeColor="text1"/>
        </w:rPr>
        <w:t>include:-</w:t>
      </w:r>
      <w:proofErr w:type="gramEnd"/>
      <w:r w:rsidRPr="235A0574">
        <w:rPr>
          <w:rFonts w:ascii="Comic Sans MS" w:eastAsia="Comic Sans MS" w:hAnsi="Comic Sans MS" w:cs="Comic Sans MS"/>
          <w:color w:val="000000" w:themeColor="text1"/>
        </w:rPr>
        <w:t xml:space="preserve"> </w:t>
      </w:r>
    </w:p>
    <w:p w14:paraId="67C9B0B7" w14:textId="0DFBB74E"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Learning Intention -  </w:t>
      </w:r>
    </w:p>
    <w:p w14:paraId="4B23DE0C" w14:textId="2646D3C5"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Topic Mind Map -  </w:t>
      </w:r>
    </w:p>
    <w:p w14:paraId="6B38E88A" w14:textId="73DDF79C"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Key vocabulary – Relevant and focused vocabulary for the lesson are shared, discussed  </w:t>
      </w:r>
    </w:p>
    <w:p w14:paraId="3761F9EE" w14:textId="444EF014"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and defined with support of teachers encouraging clear and purposeful discussion  </w:t>
      </w:r>
    </w:p>
    <w:p w14:paraId="2B03426D" w14:textId="1C161F0C"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throughout. </w:t>
      </w:r>
    </w:p>
    <w:p w14:paraId="3606F84C" w14:textId="1174E0B8"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Pick and Mix Activities -  </w:t>
      </w:r>
    </w:p>
    <w:p w14:paraId="32983602" w14:textId="3940375F"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Exit Task -  </w:t>
      </w:r>
    </w:p>
    <w:p w14:paraId="6FBB2787" w14:textId="56A8C72D"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w:t>
      </w:r>
    </w:p>
    <w:p w14:paraId="51F23E41" w14:textId="6B585B80" w:rsidR="00051508" w:rsidRDefault="0578EFE3" w:rsidP="235A0574">
      <w:pPr>
        <w:rPr>
          <w:rFonts w:ascii="Comic Sans MS" w:eastAsia="Comic Sans MS" w:hAnsi="Comic Sans MS" w:cs="Comic Sans MS"/>
          <w:b/>
          <w:bCs/>
          <w:color w:val="000000" w:themeColor="text1"/>
          <w:u w:val="single"/>
        </w:rPr>
      </w:pPr>
      <w:r w:rsidRPr="235A0574">
        <w:rPr>
          <w:rFonts w:ascii="Comic Sans MS" w:eastAsia="Comic Sans MS" w:hAnsi="Comic Sans MS" w:cs="Comic Sans MS"/>
          <w:b/>
          <w:bCs/>
          <w:color w:val="000000" w:themeColor="text1"/>
          <w:u w:val="single"/>
        </w:rPr>
        <w:t xml:space="preserve">Performance and Learning Evidence </w:t>
      </w:r>
    </w:p>
    <w:p w14:paraId="29B23C13" w14:textId="1CF987EE"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Evidence collation is key to support the learning process and the monitoring of Teaching and  </w:t>
      </w:r>
    </w:p>
    <w:p w14:paraId="3ADE9803" w14:textId="52986F93"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Learning by Subject Leaders and Senior Leaders. In order to evidence </w:t>
      </w:r>
      <w:r w:rsidR="00CA23E6">
        <w:rPr>
          <w:rFonts w:ascii="Comic Sans MS" w:eastAsia="Comic Sans MS" w:hAnsi="Comic Sans MS" w:cs="Comic Sans MS"/>
          <w:color w:val="000000" w:themeColor="text1"/>
        </w:rPr>
        <w:t>geography</w:t>
      </w:r>
      <w:r w:rsidRPr="235A0574">
        <w:rPr>
          <w:rFonts w:ascii="Comic Sans MS" w:eastAsia="Comic Sans MS" w:hAnsi="Comic Sans MS" w:cs="Comic Sans MS"/>
          <w:color w:val="000000" w:themeColor="text1"/>
        </w:rPr>
        <w:t xml:space="preserve"> effectively, the  </w:t>
      </w:r>
    </w:p>
    <w:p w14:paraId="4EED3615" w14:textId="3E3029CC" w:rsidR="00051508" w:rsidRDefault="0578EFE3" w:rsidP="235A0574">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following strategies have been implemented: - </w:t>
      </w:r>
    </w:p>
    <w:p w14:paraId="3900B38A" w14:textId="0096115D" w:rsidR="00051508" w:rsidRPr="00CA23E6" w:rsidRDefault="0578EFE3" w:rsidP="00CA23E6">
      <w:pPr>
        <w:pStyle w:val="ListParagraph"/>
        <w:numPr>
          <w:ilvl w:val="0"/>
          <w:numId w:val="2"/>
        </w:numPr>
        <w:rPr>
          <w:rFonts w:ascii="Comic Sans MS" w:eastAsia="Comic Sans MS" w:hAnsi="Comic Sans MS" w:cs="Comic Sans MS"/>
          <w:i/>
          <w:iCs/>
          <w:color w:val="000000" w:themeColor="text1"/>
        </w:rPr>
      </w:pPr>
      <w:r w:rsidRPr="00CA23E6">
        <w:rPr>
          <w:rFonts w:ascii="Comic Sans MS" w:eastAsia="Comic Sans MS" w:hAnsi="Comic Sans MS" w:cs="Comic Sans MS"/>
          <w:color w:val="000000" w:themeColor="text1"/>
        </w:rPr>
        <w:t xml:space="preserve">EYFS – </w:t>
      </w:r>
      <w:r w:rsidR="00CA23E6" w:rsidRPr="00CA23E6">
        <w:rPr>
          <w:rFonts w:ascii="Comic Sans MS" w:eastAsia="Comic Sans MS" w:hAnsi="Comic Sans MS" w:cs="Comic Sans MS"/>
          <w:i/>
          <w:iCs/>
          <w:color w:val="000000" w:themeColor="text1"/>
        </w:rPr>
        <w:t xml:space="preserve">Geography linked learning is recorded in class </w:t>
      </w:r>
      <w:proofErr w:type="spellStart"/>
      <w:r w:rsidR="00CA23E6" w:rsidRPr="00CA23E6">
        <w:rPr>
          <w:rFonts w:ascii="Comic Sans MS" w:eastAsia="Comic Sans MS" w:hAnsi="Comic Sans MS" w:cs="Comic Sans MS"/>
          <w:i/>
          <w:iCs/>
          <w:color w:val="000000" w:themeColor="text1"/>
        </w:rPr>
        <w:t>floorbooks</w:t>
      </w:r>
      <w:proofErr w:type="spellEnd"/>
      <w:r w:rsidR="00CA23E6" w:rsidRPr="00CA23E6">
        <w:rPr>
          <w:rFonts w:ascii="Comic Sans MS" w:eastAsia="Comic Sans MS" w:hAnsi="Comic Sans MS" w:cs="Comic Sans MS"/>
          <w:i/>
          <w:iCs/>
          <w:color w:val="000000" w:themeColor="text1"/>
        </w:rPr>
        <w:t xml:space="preserve"> and tapestry observations.</w:t>
      </w:r>
    </w:p>
    <w:p w14:paraId="1AEB74EF" w14:textId="6926AAB5" w:rsidR="00CA23E6" w:rsidRPr="00CA23E6" w:rsidRDefault="00CA23E6" w:rsidP="00CA23E6">
      <w:pPr>
        <w:pStyle w:val="ListParagraph"/>
        <w:numPr>
          <w:ilvl w:val="0"/>
          <w:numId w:val="2"/>
        </w:numPr>
        <w:rPr>
          <w:rFonts w:ascii="Comic Sans MS" w:eastAsia="Comic Sans MS" w:hAnsi="Comic Sans MS" w:cs="Comic Sans MS"/>
          <w:color w:val="000000" w:themeColor="text1"/>
        </w:rPr>
      </w:pPr>
      <w:r w:rsidRPr="00CA23E6">
        <w:rPr>
          <w:rFonts w:ascii="Comic Sans MS" w:eastAsia="Comic Sans MS" w:hAnsi="Comic Sans MS" w:cs="Comic Sans MS"/>
          <w:color w:val="000000" w:themeColor="text1"/>
        </w:rPr>
        <w:lastRenderedPageBreak/>
        <w:t xml:space="preserve">In Y1, geography is recorded in a year group </w:t>
      </w:r>
      <w:proofErr w:type="spellStart"/>
      <w:r w:rsidRPr="00CA23E6">
        <w:rPr>
          <w:rFonts w:ascii="Comic Sans MS" w:eastAsia="Comic Sans MS" w:hAnsi="Comic Sans MS" w:cs="Comic Sans MS"/>
          <w:color w:val="000000" w:themeColor="text1"/>
        </w:rPr>
        <w:t>floorbook</w:t>
      </w:r>
      <w:proofErr w:type="spellEnd"/>
      <w:r w:rsidRPr="00CA23E6">
        <w:rPr>
          <w:rFonts w:ascii="Comic Sans MS" w:eastAsia="Comic Sans MS" w:hAnsi="Comic Sans MS" w:cs="Comic Sans MS"/>
          <w:color w:val="000000" w:themeColor="text1"/>
        </w:rPr>
        <w:t>.</w:t>
      </w:r>
    </w:p>
    <w:p w14:paraId="55F1C2C0" w14:textId="77777777" w:rsidR="00CA23E6" w:rsidRPr="00CA23E6" w:rsidRDefault="00CA23E6" w:rsidP="00CA23E6">
      <w:pPr>
        <w:pStyle w:val="ListParagraph"/>
        <w:numPr>
          <w:ilvl w:val="0"/>
          <w:numId w:val="1"/>
        </w:numPr>
        <w:rPr>
          <w:rFonts w:ascii="Comic Sans MS" w:eastAsia="Comic Sans MS" w:hAnsi="Comic Sans MS" w:cs="Comic Sans MS"/>
          <w:color w:val="000000" w:themeColor="text1"/>
        </w:rPr>
      </w:pPr>
      <w:r w:rsidRPr="00CA23E6">
        <w:rPr>
          <w:rFonts w:ascii="Comic Sans MS" w:eastAsia="Comic Sans MS" w:hAnsi="Comic Sans MS" w:cs="Comic Sans MS"/>
          <w:color w:val="000000" w:themeColor="text1"/>
        </w:rPr>
        <w:t>In Y2 to Year 6, geography is recorded in individual Humanities books.</w:t>
      </w:r>
    </w:p>
    <w:p w14:paraId="255CA1B1" w14:textId="45D5174B" w:rsidR="00051508" w:rsidRDefault="0578EFE3" w:rsidP="00CA23E6">
      <w:pPr>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w:t>
      </w:r>
    </w:p>
    <w:p w14:paraId="04F8E7B6" w14:textId="77E90431" w:rsidR="00051508" w:rsidRDefault="0578EFE3" w:rsidP="235A0574">
      <w:pPr>
        <w:rPr>
          <w:rFonts w:ascii="Comic Sans MS" w:eastAsia="Comic Sans MS" w:hAnsi="Comic Sans MS" w:cs="Comic Sans MS"/>
          <w:b/>
          <w:bCs/>
          <w:color w:val="000000" w:themeColor="text1"/>
          <w:u w:val="single"/>
        </w:rPr>
      </w:pPr>
      <w:r w:rsidRPr="235A0574">
        <w:rPr>
          <w:rFonts w:ascii="Comic Sans MS" w:eastAsia="Comic Sans MS" w:hAnsi="Comic Sans MS" w:cs="Comic Sans MS"/>
          <w:b/>
          <w:bCs/>
          <w:color w:val="000000" w:themeColor="text1"/>
          <w:u w:val="single"/>
        </w:rPr>
        <w:t xml:space="preserve">Assessment </w:t>
      </w:r>
    </w:p>
    <w:p w14:paraId="36AF3014" w14:textId="66DE681A" w:rsidR="00051508" w:rsidRDefault="0578EFE3" w:rsidP="235A0574">
      <w:pPr>
        <w:spacing w:after="0"/>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Throughout </w:t>
      </w:r>
      <w:r w:rsidR="004E1045">
        <w:rPr>
          <w:rFonts w:ascii="Comic Sans MS" w:eastAsia="Comic Sans MS" w:hAnsi="Comic Sans MS" w:cs="Comic Sans MS"/>
          <w:color w:val="000000" w:themeColor="text1"/>
        </w:rPr>
        <w:t>geography</w:t>
      </w:r>
      <w:r w:rsidRPr="235A0574">
        <w:rPr>
          <w:rFonts w:ascii="Comic Sans MS" w:eastAsia="Comic Sans MS" w:hAnsi="Comic Sans MS" w:cs="Comic Sans MS"/>
          <w:color w:val="000000" w:themeColor="text1"/>
        </w:rPr>
        <w:t xml:space="preserve"> lessons, the Class Teacher uses sensitive and precise questioning to </w:t>
      </w:r>
      <w:proofErr w:type="gramStart"/>
      <w:r w:rsidRPr="235A0574">
        <w:rPr>
          <w:rFonts w:ascii="Comic Sans MS" w:eastAsia="Comic Sans MS" w:hAnsi="Comic Sans MS" w:cs="Comic Sans MS"/>
          <w:color w:val="000000" w:themeColor="text1"/>
        </w:rPr>
        <w:t>gauge  children’s</w:t>
      </w:r>
      <w:proofErr w:type="gramEnd"/>
      <w:r w:rsidRPr="235A0574">
        <w:rPr>
          <w:rFonts w:ascii="Comic Sans MS" w:eastAsia="Comic Sans MS" w:hAnsi="Comic Sans MS" w:cs="Comic Sans MS"/>
          <w:color w:val="000000" w:themeColor="text1"/>
        </w:rPr>
        <w:t xml:space="preserve"> conceptual knowledge, along with carefully considered open-ended questioning to  encourage new ways of thinking and develop practical skills. Children are assessed regularly to ensure all children make progress and identify those children who have gaps in their learning, so that it is ensured that all children access the learning and keep up. </w:t>
      </w:r>
    </w:p>
    <w:p w14:paraId="23ACA8BD" w14:textId="5C779C06" w:rsidR="00051508" w:rsidRDefault="0578EFE3" w:rsidP="235A0574">
      <w:pPr>
        <w:spacing w:after="0"/>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w:t>
      </w:r>
    </w:p>
    <w:p w14:paraId="0FA76DF6" w14:textId="11BAAA0F" w:rsidR="00051508" w:rsidRDefault="0578EFE3" w:rsidP="235A0574">
      <w:pPr>
        <w:spacing w:after="0"/>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The Class Teacher assesses children’s learning through retrieval within the lesson and special retrieval (lesson to lesson, year to year, Key Stage to Key Stage). Class Teachers use a range of strategies, such as evidence in books, mind-map progression, questioning, exit tasks and observations to make judgements about the children and to plan for next steps. </w:t>
      </w:r>
    </w:p>
    <w:p w14:paraId="4AE81401" w14:textId="490E95DD" w:rsidR="00051508" w:rsidRDefault="0578EFE3" w:rsidP="235A0574">
      <w:pPr>
        <w:spacing w:after="0"/>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 xml:space="preserve"> </w:t>
      </w:r>
    </w:p>
    <w:p w14:paraId="299B3C77" w14:textId="74BB1008" w:rsidR="00051508" w:rsidRDefault="0578EFE3" w:rsidP="235A0574">
      <w:pPr>
        <w:spacing w:after="0"/>
        <w:rPr>
          <w:rFonts w:ascii="Comic Sans MS" w:eastAsia="Comic Sans MS" w:hAnsi="Comic Sans MS" w:cs="Comic Sans MS"/>
          <w:color w:val="000000" w:themeColor="text1"/>
        </w:rPr>
      </w:pPr>
      <w:r w:rsidRPr="235A0574">
        <w:rPr>
          <w:rFonts w:ascii="Comic Sans MS" w:eastAsia="Comic Sans MS" w:hAnsi="Comic Sans MS" w:cs="Comic Sans MS"/>
          <w:color w:val="000000" w:themeColor="text1"/>
        </w:rPr>
        <w:t>At the end of the academic year, Class Teachers make a final judgement on whether the children are meeting age-related expectation or working below. Conversations about attainment take place during transition meetings and are communicated to parents in the end of year report.</w:t>
      </w:r>
    </w:p>
    <w:p w14:paraId="6D98A12B" w14:textId="64D1546F" w:rsidR="00051508" w:rsidRDefault="00051508" w:rsidP="235A0574">
      <w:pPr>
        <w:rPr>
          <w:rFonts w:ascii="Comic Sans MS" w:eastAsia="Comic Sans MS" w:hAnsi="Comic Sans MS" w:cs="Comic Sans MS"/>
        </w:rPr>
      </w:pPr>
    </w:p>
    <w:p w14:paraId="2946DB82" w14:textId="77777777" w:rsidR="00051508" w:rsidRDefault="00051508"/>
    <w:p w14:paraId="5997CC1D" w14:textId="77777777" w:rsidR="00051508" w:rsidRDefault="00051508"/>
    <w:p w14:paraId="110FFD37" w14:textId="77777777" w:rsidR="00051508" w:rsidRDefault="00051508"/>
    <w:p w14:paraId="6B699379" w14:textId="77777777" w:rsidR="00051508" w:rsidRDefault="00051508"/>
    <w:p w14:paraId="3FE9F23F" w14:textId="77777777" w:rsidR="00051508" w:rsidRDefault="00051508"/>
    <w:p w14:paraId="1F72F646" w14:textId="77777777" w:rsidR="00051508" w:rsidRDefault="00051508"/>
    <w:p w14:paraId="08CE6F91" w14:textId="77777777" w:rsidR="00051508" w:rsidRDefault="00051508"/>
    <w:p w14:paraId="61CDCEAD" w14:textId="77777777" w:rsidR="00051508" w:rsidRDefault="00051508"/>
    <w:sectPr w:rsidR="00051508" w:rsidSect="00870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BEB"/>
    <w:multiLevelType w:val="hybridMultilevel"/>
    <w:tmpl w:val="D37CE54A"/>
    <w:lvl w:ilvl="0" w:tplc="AC8E4A36">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2113E"/>
    <w:multiLevelType w:val="hybridMultilevel"/>
    <w:tmpl w:val="B66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C9"/>
    <w:rsid w:val="00051508"/>
    <w:rsid w:val="00110BF5"/>
    <w:rsid w:val="002D5BDB"/>
    <w:rsid w:val="004E1045"/>
    <w:rsid w:val="005C201D"/>
    <w:rsid w:val="00635074"/>
    <w:rsid w:val="00732BF5"/>
    <w:rsid w:val="00790D18"/>
    <w:rsid w:val="00870AC9"/>
    <w:rsid w:val="00A93B4E"/>
    <w:rsid w:val="00AD3017"/>
    <w:rsid w:val="00B17BC0"/>
    <w:rsid w:val="00CA23E6"/>
    <w:rsid w:val="00D57EF8"/>
    <w:rsid w:val="0578EFE3"/>
    <w:rsid w:val="235A0574"/>
    <w:rsid w:val="5FA7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1A7C"/>
  <w15:chartTrackingRefBased/>
  <w15:docId w15:val="{1290E1EF-2888-4A89-BA64-78D49BF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6c2d47-79fb-4f03-a41f-77f8b08447e0">
      <Terms xmlns="http://schemas.microsoft.com/office/infopath/2007/PartnerControls"/>
    </lcf76f155ced4ddcb4097134ff3c332f>
    <TaxCatchAll xmlns="2eafc55c-fe4d-410a-bf07-939ce24fd28d" xsi:nil="true"/>
    <SharedWithUsers xmlns="2eafc55c-fe4d-410a-bf07-939ce24fd2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708D1B0C4694499DB99A5BAB108EC" ma:contentTypeVersion="16" ma:contentTypeDescription="Create a new document." ma:contentTypeScope="" ma:versionID="815fef207da769d0e9b5421a3048803e">
  <xsd:schema xmlns:xsd="http://www.w3.org/2001/XMLSchema" xmlns:xs="http://www.w3.org/2001/XMLSchema" xmlns:p="http://schemas.microsoft.com/office/2006/metadata/properties" xmlns:ns2="af6c2d47-79fb-4f03-a41f-77f8b08447e0" xmlns:ns3="2eafc55c-fe4d-410a-bf07-939ce24fd28d" targetNamespace="http://schemas.microsoft.com/office/2006/metadata/properties" ma:root="true" ma:fieldsID="9c4302075affffc717a3ab8768d31019" ns2:_="" ns3:_="">
    <xsd:import namespace="af6c2d47-79fb-4f03-a41f-77f8b08447e0"/>
    <xsd:import namespace="2eafc55c-fe4d-410a-bf07-939ce24fd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2d47-79fb-4f03-a41f-77f8b084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fc55c-fe4d-410a-bf07-939ce24fd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382cf-5b21-4d67-8a09-0534e5fc715a}" ma:internalName="TaxCatchAll" ma:showField="CatchAllData" ma:web="2eafc55c-fe4d-410a-bf07-939ce24fd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BEC94-4171-432C-9EA5-A23309748790}">
  <ds:schemaRefs>
    <ds:schemaRef ds:uri="http://schemas.microsoft.com/office/2006/metadata/properties"/>
    <ds:schemaRef ds:uri="http://schemas.microsoft.com/office/infopath/2007/PartnerControls"/>
    <ds:schemaRef ds:uri="af6c2d47-79fb-4f03-a41f-77f8b08447e0"/>
    <ds:schemaRef ds:uri="2eafc55c-fe4d-410a-bf07-939ce24fd28d"/>
  </ds:schemaRefs>
</ds:datastoreItem>
</file>

<file path=customXml/itemProps2.xml><?xml version="1.0" encoding="utf-8"?>
<ds:datastoreItem xmlns:ds="http://schemas.openxmlformats.org/officeDocument/2006/customXml" ds:itemID="{58473BCC-9C17-44ED-A14E-C5C83A6CA0E7}">
  <ds:schemaRefs>
    <ds:schemaRef ds:uri="http://schemas.microsoft.com/sharepoint/v3/contenttype/forms"/>
  </ds:schemaRefs>
</ds:datastoreItem>
</file>

<file path=customXml/itemProps3.xml><?xml version="1.0" encoding="utf-8"?>
<ds:datastoreItem xmlns:ds="http://schemas.openxmlformats.org/officeDocument/2006/customXml" ds:itemID="{32A1BD28-DF42-4CF5-B784-47B2AB9F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2d47-79fb-4f03-a41f-77f8b08447e0"/>
    <ds:schemaRef ds:uri="2eafc55c-fe4d-410a-bf07-939ce24f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Atkinson</dc:creator>
  <cp:keywords/>
  <dc:description/>
  <cp:lastModifiedBy>E.Douglas [ Shotley Bridge Primary School ]</cp:lastModifiedBy>
  <cp:revision>3</cp:revision>
  <dcterms:created xsi:type="dcterms:W3CDTF">2023-06-06T10:35:00Z</dcterms:created>
  <dcterms:modified xsi:type="dcterms:W3CDTF">2023-06-06T10:35:00Z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0x010100B88708D1B0C4694499DB99A5BAB108EC</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